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FAC38" w14:textId="0536A4F7" w:rsidR="007C016D" w:rsidRDefault="0073371B" w:rsidP="007C016D">
      <w:pPr>
        <w:tabs>
          <w:tab w:val="center" w:pos="4680"/>
        </w:tabs>
        <w:rPr>
          <w:rFonts w:ascii="Arial" w:hAnsi="Arial" w:cs="Arial"/>
          <w:color w:val="auto"/>
          <w:sz w:val="24"/>
          <w:szCs w:val="24"/>
        </w:rPr>
      </w:pPr>
      <w:r w:rsidRPr="006D1BC1">
        <w:rPr>
          <w:rFonts w:ascii="Arial" w:hAnsi="Arial" w:cs="Arial"/>
          <w:color w:val="auto"/>
          <w:sz w:val="24"/>
          <w:szCs w:val="24"/>
        </w:rPr>
        <w:t>C</w:t>
      </w:r>
      <w:r w:rsidR="007C016D" w:rsidRPr="006D1BC1">
        <w:rPr>
          <w:rFonts w:ascii="Arial" w:hAnsi="Arial" w:cs="Arial"/>
          <w:color w:val="auto"/>
          <w:sz w:val="24"/>
          <w:szCs w:val="24"/>
        </w:rPr>
        <w:t xml:space="preserve">onverting </w:t>
      </w:r>
      <w:r w:rsidR="00FE2C43">
        <w:rPr>
          <w:rFonts w:ascii="Arial" w:hAnsi="Arial" w:cs="Arial"/>
          <w:color w:val="auto"/>
          <w:sz w:val="24"/>
          <w:szCs w:val="24"/>
        </w:rPr>
        <w:t>L</w:t>
      </w:r>
      <w:r w:rsidR="007C016D" w:rsidRPr="006D1BC1">
        <w:rPr>
          <w:rFonts w:ascii="Arial" w:hAnsi="Arial" w:cs="Arial"/>
          <w:color w:val="auto"/>
          <w:sz w:val="24"/>
          <w:szCs w:val="24"/>
        </w:rPr>
        <w:t xml:space="preserve">inear </w:t>
      </w:r>
      <w:r w:rsidR="00FE2C43">
        <w:rPr>
          <w:rFonts w:ascii="Arial" w:hAnsi="Arial" w:cs="Arial"/>
          <w:color w:val="auto"/>
          <w:sz w:val="24"/>
          <w:szCs w:val="24"/>
        </w:rPr>
        <w:t>M</w:t>
      </w:r>
      <w:r w:rsidR="007C016D" w:rsidRPr="006D1BC1">
        <w:rPr>
          <w:rFonts w:ascii="Arial" w:hAnsi="Arial" w:cs="Arial"/>
          <w:color w:val="auto"/>
          <w:sz w:val="24"/>
          <w:szCs w:val="24"/>
        </w:rPr>
        <w:t xml:space="preserve">easurement </w:t>
      </w:r>
      <w:r w:rsidR="00FE2C43">
        <w:rPr>
          <w:rFonts w:ascii="Arial" w:hAnsi="Arial" w:cs="Arial"/>
          <w:color w:val="auto"/>
          <w:sz w:val="24"/>
          <w:szCs w:val="24"/>
        </w:rPr>
        <w:t>F</w:t>
      </w:r>
      <w:r w:rsidRPr="006D1BC1">
        <w:rPr>
          <w:rFonts w:ascii="Arial" w:hAnsi="Arial" w:cs="Arial"/>
          <w:color w:val="auto"/>
          <w:sz w:val="24"/>
          <w:szCs w:val="24"/>
        </w:rPr>
        <w:t xml:space="preserve">ractions </w:t>
      </w:r>
      <w:r w:rsidR="007C016D" w:rsidRPr="006D1BC1">
        <w:rPr>
          <w:rFonts w:ascii="Arial" w:hAnsi="Arial" w:cs="Arial"/>
          <w:color w:val="auto"/>
          <w:sz w:val="24"/>
          <w:szCs w:val="24"/>
        </w:rPr>
        <w:t>for MI</w:t>
      </w:r>
      <w:r w:rsidR="00FE2C43">
        <w:rPr>
          <w:rFonts w:ascii="Arial" w:hAnsi="Arial" w:cs="Arial"/>
          <w:color w:val="auto"/>
          <w:sz w:val="24"/>
          <w:szCs w:val="24"/>
        </w:rPr>
        <w:t>-</w:t>
      </w:r>
      <w:r w:rsidR="007C016D" w:rsidRPr="006D1BC1">
        <w:rPr>
          <w:rFonts w:ascii="Arial" w:hAnsi="Arial" w:cs="Arial"/>
          <w:color w:val="auto"/>
          <w:sz w:val="24"/>
          <w:szCs w:val="24"/>
        </w:rPr>
        <w:t>WIC</w:t>
      </w:r>
    </w:p>
    <w:p w14:paraId="7BD49A0B" w14:textId="77777777" w:rsidR="008706E9" w:rsidRDefault="008706E9" w:rsidP="007C016D">
      <w:pPr>
        <w:tabs>
          <w:tab w:val="center" w:pos="4680"/>
        </w:tabs>
        <w:rPr>
          <w:rFonts w:ascii="Arial" w:hAnsi="Arial" w:cs="Arial"/>
          <w:color w:val="auto"/>
          <w:sz w:val="24"/>
          <w:szCs w:val="24"/>
        </w:rPr>
      </w:pPr>
    </w:p>
    <w:tbl>
      <w:tblPr>
        <w:tblW w:w="88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5"/>
        <w:gridCol w:w="3207"/>
        <w:gridCol w:w="3408"/>
      </w:tblGrid>
      <w:tr w:rsidR="008706E9" w:rsidRPr="008706E9" w14:paraId="41741390" w14:textId="77777777" w:rsidTr="00BA2C9B">
        <w:trPr>
          <w:trHeight w:val="2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05B918F6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Cs/>
                <w:color w:val="auto"/>
                <w:sz w:val="24"/>
                <w:szCs w:val="24"/>
              </w:rPr>
              <w:t>Measurement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28FF4818" w14:textId="7EF7F10D" w:rsidR="008706E9" w:rsidRPr="008706E9" w:rsidRDefault="001E349D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auto"/>
                <w:sz w:val="24"/>
                <w:szCs w:val="24"/>
              </w:rPr>
              <w:t>Equivalent</w:t>
            </w:r>
            <w:r w:rsidR="008706E9" w:rsidRPr="008706E9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Fraction(s)</w:t>
            </w:r>
          </w:p>
        </w:tc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647D996F" w14:textId="01E2294C" w:rsidR="008706E9" w:rsidRPr="008706E9" w:rsidRDefault="00460D13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auto"/>
                <w:sz w:val="24"/>
                <w:szCs w:val="24"/>
              </w:rPr>
              <w:t>MI-WIC Entry</w:t>
            </w:r>
          </w:p>
        </w:tc>
      </w:tr>
      <w:tr w:rsidR="008706E9" w:rsidRPr="008706E9" w14:paraId="415923CC" w14:textId="77777777" w:rsidTr="008706E9">
        <w:trPr>
          <w:trHeight w:val="2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E8EE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1D1F45CB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1/16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E8EE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53C5455A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E8EE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520267E8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1</w:t>
            </w:r>
          </w:p>
        </w:tc>
      </w:tr>
      <w:tr w:rsidR="008706E9" w:rsidRPr="008706E9" w14:paraId="1FBBB95F" w14:textId="77777777" w:rsidTr="008706E9">
        <w:trPr>
          <w:trHeight w:val="2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13BF0DE6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2/16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2384DA4B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1/8</w:t>
            </w:r>
          </w:p>
        </w:tc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3AB72964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2</w:t>
            </w:r>
          </w:p>
        </w:tc>
      </w:tr>
      <w:tr w:rsidR="008706E9" w:rsidRPr="008706E9" w14:paraId="74B518E4" w14:textId="77777777" w:rsidTr="008706E9">
        <w:trPr>
          <w:trHeight w:val="2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E8EE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7FC33565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3/16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E8EE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7EE45342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E8EE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185AF6A7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3</w:t>
            </w:r>
          </w:p>
        </w:tc>
      </w:tr>
      <w:tr w:rsidR="008706E9" w:rsidRPr="008706E9" w14:paraId="164C5199" w14:textId="77777777" w:rsidTr="008706E9">
        <w:trPr>
          <w:trHeight w:val="2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6288D3D1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4/16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3632F5D5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2/8 or 1/4</w:t>
            </w:r>
          </w:p>
        </w:tc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5C0DBE59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4</w:t>
            </w:r>
          </w:p>
        </w:tc>
      </w:tr>
      <w:tr w:rsidR="008706E9" w:rsidRPr="008706E9" w14:paraId="73CC25AB" w14:textId="77777777" w:rsidTr="008706E9">
        <w:trPr>
          <w:trHeight w:val="2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E8EE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08E31854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5/16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E8EE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0B28F568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E8EE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3D5B54AC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5</w:t>
            </w:r>
          </w:p>
        </w:tc>
      </w:tr>
      <w:tr w:rsidR="008706E9" w:rsidRPr="008706E9" w14:paraId="3FCD600C" w14:textId="77777777" w:rsidTr="008706E9">
        <w:trPr>
          <w:trHeight w:val="2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79CE137E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6/16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71CECB12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3/8</w:t>
            </w:r>
          </w:p>
        </w:tc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25516CF3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6</w:t>
            </w:r>
          </w:p>
        </w:tc>
      </w:tr>
      <w:tr w:rsidR="008706E9" w:rsidRPr="008706E9" w14:paraId="337DE743" w14:textId="77777777" w:rsidTr="008706E9">
        <w:trPr>
          <w:trHeight w:val="2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E8EE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44EA87EC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7/16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E8EE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746D4139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E8EE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1E6C1568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7</w:t>
            </w:r>
          </w:p>
        </w:tc>
      </w:tr>
      <w:tr w:rsidR="008706E9" w:rsidRPr="008706E9" w14:paraId="637F8430" w14:textId="77777777" w:rsidTr="008706E9">
        <w:trPr>
          <w:trHeight w:val="2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001DBCD3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8/16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0FE1A912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4/8 or 2/4 or 1/2</w:t>
            </w:r>
          </w:p>
        </w:tc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5F1FD6C7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8</w:t>
            </w:r>
          </w:p>
        </w:tc>
      </w:tr>
      <w:tr w:rsidR="008706E9" w:rsidRPr="008706E9" w14:paraId="061D4514" w14:textId="77777777" w:rsidTr="008706E9">
        <w:trPr>
          <w:trHeight w:val="2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E8EE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2DFF0712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9/16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E8EE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2BBF0B04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E8EE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5B166B3F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9</w:t>
            </w:r>
          </w:p>
        </w:tc>
      </w:tr>
      <w:tr w:rsidR="008706E9" w:rsidRPr="008706E9" w14:paraId="5180473B" w14:textId="77777777" w:rsidTr="008706E9">
        <w:trPr>
          <w:trHeight w:val="2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2BEFC70A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10/16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28B39C02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5/8</w:t>
            </w:r>
          </w:p>
        </w:tc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0D74B63F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10</w:t>
            </w:r>
          </w:p>
        </w:tc>
      </w:tr>
      <w:tr w:rsidR="008706E9" w:rsidRPr="008706E9" w14:paraId="25B4969C" w14:textId="77777777" w:rsidTr="008706E9">
        <w:trPr>
          <w:trHeight w:val="2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E8EE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4139930D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11/16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E8EE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58CB33C9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E8EE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068E8C9A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11</w:t>
            </w:r>
          </w:p>
        </w:tc>
      </w:tr>
      <w:tr w:rsidR="008706E9" w:rsidRPr="008706E9" w14:paraId="6C9E51C5" w14:textId="77777777" w:rsidTr="008706E9">
        <w:trPr>
          <w:trHeight w:val="2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1C02AE06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12/16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2DDADD5E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6/8 or 3/4</w:t>
            </w:r>
          </w:p>
        </w:tc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406B3A09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12</w:t>
            </w:r>
          </w:p>
        </w:tc>
      </w:tr>
      <w:tr w:rsidR="008706E9" w:rsidRPr="008706E9" w14:paraId="1B4D95D0" w14:textId="77777777" w:rsidTr="008706E9">
        <w:trPr>
          <w:trHeight w:val="2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E8EE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10B3DEFE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13/16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E8EE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5F7E6374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E8EE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0EBA474A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13</w:t>
            </w:r>
          </w:p>
        </w:tc>
      </w:tr>
      <w:tr w:rsidR="008706E9" w:rsidRPr="008706E9" w14:paraId="43084F05" w14:textId="77777777" w:rsidTr="008706E9">
        <w:trPr>
          <w:trHeight w:val="2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0A78FB52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14/16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5E4E3973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7/8</w:t>
            </w:r>
          </w:p>
        </w:tc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79FEE79C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14</w:t>
            </w:r>
          </w:p>
        </w:tc>
      </w:tr>
      <w:tr w:rsidR="008706E9" w:rsidRPr="008706E9" w14:paraId="36510646" w14:textId="77777777" w:rsidTr="008706E9">
        <w:trPr>
          <w:trHeight w:val="2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E8EE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30CC5CB1" w14:textId="524F3276" w:rsidR="008706E9" w:rsidRPr="008706E9" w:rsidRDefault="008706E9" w:rsidP="00B04029">
            <w:pPr>
              <w:tabs>
                <w:tab w:val="right" w:pos="1961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15/16</w:t>
            </w:r>
            <w:r w:rsidR="00B0402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ab/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E8EE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2B0CBF07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E8EE"/>
            <w:tcMar>
              <w:top w:w="17" w:type="dxa"/>
              <w:left w:w="122" w:type="dxa"/>
              <w:bottom w:w="0" w:type="dxa"/>
              <w:right w:w="122" w:type="dxa"/>
            </w:tcMar>
            <w:hideMark/>
          </w:tcPr>
          <w:p w14:paraId="23094962" w14:textId="77777777" w:rsidR="008706E9" w:rsidRPr="008706E9" w:rsidRDefault="008706E9" w:rsidP="008706E9">
            <w:pPr>
              <w:tabs>
                <w:tab w:val="center" w:pos="4680"/>
              </w:tabs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706E9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15</w:t>
            </w:r>
          </w:p>
        </w:tc>
      </w:tr>
    </w:tbl>
    <w:p w14:paraId="0D9C3DBC" w14:textId="485992D3" w:rsidR="008C6D9E" w:rsidRDefault="008C6D9E" w:rsidP="007C016D">
      <w:pPr>
        <w:tabs>
          <w:tab w:val="center" w:pos="4680"/>
        </w:tabs>
        <w:rPr>
          <w:rFonts w:ascii="Arial" w:hAnsi="Arial" w:cs="Arial"/>
          <w:b w:val="0"/>
          <w:bCs/>
          <w:color w:val="auto"/>
          <w:sz w:val="24"/>
          <w:szCs w:val="24"/>
        </w:rPr>
      </w:pPr>
    </w:p>
    <w:p w14:paraId="41EC6FAB" w14:textId="1C7EB96E" w:rsidR="006049F9" w:rsidRPr="006049F9" w:rsidRDefault="006049F9" w:rsidP="006049F9">
      <w:pPr>
        <w:tabs>
          <w:tab w:val="center" w:pos="4680"/>
        </w:tabs>
        <w:rPr>
          <w:rFonts w:ascii="Arial" w:hAnsi="Arial" w:cs="Arial"/>
          <w:b w:val="0"/>
          <w:bCs/>
          <w:color w:val="auto"/>
          <w:sz w:val="24"/>
          <w:szCs w:val="24"/>
        </w:rPr>
      </w:pPr>
      <w:r w:rsidRPr="006049F9">
        <w:rPr>
          <w:rFonts w:ascii="Arial" w:hAnsi="Arial" w:cs="Arial"/>
          <w:b w:val="0"/>
          <w:bCs/>
          <w:color w:val="auto"/>
          <w:sz w:val="24"/>
          <w:szCs w:val="24"/>
        </w:rPr>
        <w:t xml:space="preserve">Usually, </w:t>
      </w:r>
      <w:r w:rsidR="00B570DE">
        <w:rPr>
          <w:rFonts w:ascii="Arial" w:hAnsi="Arial" w:cs="Arial"/>
          <w:b w:val="0"/>
          <w:bCs/>
          <w:color w:val="auto"/>
          <w:sz w:val="24"/>
          <w:szCs w:val="24"/>
        </w:rPr>
        <w:t xml:space="preserve">linear </w:t>
      </w:r>
      <w:r w:rsidRPr="006049F9">
        <w:rPr>
          <w:rFonts w:ascii="Arial" w:hAnsi="Arial" w:cs="Arial"/>
          <w:b w:val="0"/>
          <w:bCs/>
          <w:color w:val="auto"/>
          <w:sz w:val="24"/>
          <w:szCs w:val="24"/>
        </w:rPr>
        <w:t xml:space="preserve">measurements </w:t>
      </w:r>
      <w:r w:rsidR="00B570DE" w:rsidRPr="006049F9">
        <w:rPr>
          <w:rFonts w:ascii="Arial" w:hAnsi="Arial" w:cs="Arial"/>
          <w:b w:val="0"/>
          <w:bCs/>
          <w:color w:val="auto"/>
          <w:sz w:val="24"/>
          <w:szCs w:val="24"/>
        </w:rPr>
        <w:t>(</w:t>
      </w:r>
      <w:r w:rsidR="009E358E">
        <w:rPr>
          <w:rFonts w:ascii="Arial" w:hAnsi="Arial" w:cs="Arial"/>
          <w:b w:val="0"/>
          <w:bCs/>
          <w:color w:val="auto"/>
          <w:sz w:val="24"/>
          <w:szCs w:val="24"/>
        </w:rPr>
        <w:t>such as</w:t>
      </w:r>
      <w:r w:rsidR="00B570DE" w:rsidRPr="006049F9">
        <w:rPr>
          <w:rFonts w:ascii="Arial" w:hAnsi="Arial" w:cs="Arial"/>
          <w:b w:val="0"/>
          <w:bCs/>
          <w:color w:val="auto"/>
          <w:sz w:val="24"/>
          <w:szCs w:val="24"/>
        </w:rPr>
        <w:t xml:space="preserve"> those used for height, length, or head circumference)</w:t>
      </w:r>
      <w:r w:rsidR="00B570DE">
        <w:rPr>
          <w:rFonts w:ascii="Arial" w:hAnsi="Arial" w:cs="Arial"/>
          <w:b w:val="0"/>
          <w:bCs/>
          <w:color w:val="auto"/>
          <w:sz w:val="24"/>
          <w:szCs w:val="24"/>
        </w:rPr>
        <w:t xml:space="preserve"> </w:t>
      </w:r>
      <w:r w:rsidRPr="006049F9">
        <w:rPr>
          <w:rFonts w:ascii="Arial" w:hAnsi="Arial" w:cs="Arial"/>
          <w:b w:val="0"/>
          <w:bCs/>
          <w:color w:val="auto"/>
          <w:sz w:val="24"/>
          <w:szCs w:val="24"/>
        </w:rPr>
        <w:t xml:space="preserve">are written using common reduced fractions. For example, </w:t>
      </w:r>
      <w:r w:rsidR="00B570DE">
        <w:rPr>
          <w:rFonts w:ascii="Arial" w:hAnsi="Arial" w:cs="Arial"/>
          <w:b w:val="0"/>
          <w:bCs/>
          <w:color w:val="auto"/>
          <w:sz w:val="24"/>
          <w:szCs w:val="24"/>
        </w:rPr>
        <w:t>WIC staff</w:t>
      </w:r>
      <w:r w:rsidRPr="006049F9">
        <w:rPr>
          <w:rFonts w:ascii="Arial" w:hAnsi="Arial" w:cs="Arial"/>
          <w:b w:val="0"/>
          <w:bCs/>
          <w:color w:val="auto"/>
          <w:sz w:val="24"/>
          <w:szCs w:val="24"/>
        </w:rPr>
        <w:t xml:space="preserve"> might record a measurement as 15 ½ inche</w:t>
      </w:r>
      <w:r w:rsidR="00887884">
        <w:rPr>
          <w:rFonts w:ascii="Arial" w:hAnsi="Arial" w:cs="Arial"/>
          <w:b w:val="0"/>
          <w:bCs/>
          <w:color w:val="auto"/>
          <w:sz w:val="24"/>
          <w:szCs w:val="24"/>
        </w:rPr>
        <w:t>s, but</w:t>
      </w:r>
      <w:r w:rsidRPr="006049F9">
        <w:rPr>
          <w:rFonts w:ascii="Arial" w:hAnsi="Arial" w:cs="Arial"/>
          <w:b w:val="0"/>
          <w:bCs/>
          <w:color w:val="auto"/>
          <w:sz w:val="24"/>
          <w:szCs w:val="24"/>
        </w:rPr>
        <w:t xml:space="preserve"> this must be entered</w:t>
      </w:r>
      <w:r w:rsidR="008D1B3C">
        <w:rPr>
          <w:rFonts w:ascii="Arial" w:hAnsi="Arial" w:cs="Arial"/>
          <w:b w:val="0"/>
          <w:bCs/>
          <w:color w:val="auto"/>
          <w:sz w:val="24"/>
          <w:szCs w:val="24"/>
        </w:rPr>
        <w:t xml:space="preserve"> in MI-WIC</w:t>
      </w:r>
      <w:r w:rsidRPr="006049F9">
        <w:rPr>
          <w:rFonts w:ascii="Arial" w:hAnsi="Arial" w:cs="Arial"/>
          <w:b w:val="0"/>
          <w:bCs/>
          <w:color w:val="auto"/>
          <w:sz w:val="24"/>
          <w:szCs w:val="24"/>
        </w:rPr>
        <w:t xml:space="preserve"> </w:t>
      </w:r>
      <w:r w:rsidR="008A1954">
        <w:rPr>
          <w:rFonts w:ascii="Arial" w:hAnsi="Arial" w:cs="Arial"/>
          <w:b w:val="0"/>
          <w:bCs/>
          <w:color w:val="auto"/>
          <w:sz w:val="24"/>
          <w:szCs w:val="24"/>
        </w:rPr>
        <w:t>in the</w:t>
      </w:r>
      <w:r w:rsidR="004F5793">
        <w:rPr>
          <w:rFonts w:ascii="Arial" w:hAnsi="Arial" w:cs="Arial"/>
          <w:b w:val="0"/>
          <w:bCs/>
          <w:color w:val="auto"/>
          <w:sz w:val="24"/>
          <w:szCs w:val="24"/>
        </w:rPr>
        <w:t xml:space="preserve"> </w:t>
      </w:r>
      <w:r w:rsidRPr="006049F9">
        <w:rPr>
          <w:rFonts w:ascii="Arial" w:hAnsi="Arial" w:cs="Arial"/>
          <w:b w:val="0"/>
          <w:bCs/>
          <w:color w:val="auto"/>
          <w:sz w:val="24"/>
          <w:szCs w:val="24"/>
        </w:rPr>
        <w:t xml:space="preserve">“in” column </w:t>
      </w:r>
      <w:r w:rsidR="008A1954">
        <w:rPr>
          <w:rFonts w:ascii="Arial" w:hAnsi="Arial" w:cs="Arial"/>
          <w:b w:val="0"/>
          <w:bCs/>
          <w:color w:val="auto"/>
          <w:sz w:val="24"/>
          <w:szCs w:val="24"/>
        </w:rPr>
        <w:t>as</w:t>
      </w:r>
      <w:r w:rsidRPr="006049F9">
        <w:rPr>
          <w:rFonts w:ascii="Arial" w:hAnsi="Arial" w:cs="Arial"/>
          <w:b w:val="0"/>
          <w:bCs/>
          <w:color w:val="auto"/>
          <w:sz w:val="24"/>
          <w:szCs w:val="24"/>
        </w:rPr>
        <w:t xml:space="preserve"> 15 and</w:t>
      </w:r>
      <w:r w:rsidR="008A1954">
        <w:rPr>
          <w:rFonts w:ascii="Arial" w:hAnsi="Arial" w:cs="Arial"/>
          <w:b w:val="0"/>
          <w:bCs/>
          <w:color w:val="auto"/>
          <w:sz w:val="24"/>
          <w:szCs w:val="24"/>
        </w:rPr>
        <w:t xml:space="preserve"> in</w:t>
      </w:r>
      <w:r w:rsidRPr="006049F9">
        <w:rPr>
          <w:rFonts w:ascii="Arial" w:hAnsi="Arial" w:cs="Arial"/>
          <w:b w:val="0"/>
          <w:bCs/>
          <w:color w:val="auto"/>
          <w:sz w:val="24"/>
          <w:szCs w:val="24"/>
        </w:rPr>
        <w:t xml:space="preserve"> the “1/16” column </w:t>
      </w:r>
      <w:r w:rsidR="008A1954">
        <w:rPr>
          <w:rFonts w:ascii="Arial" w:hAnsi="Arial" w:cs="Arial"/>
          <w:b w:val="0"/>
          <w:bCs/>
          <w:color w:val="auto"/>
          <w:sz w:val="24"/>
          <w:szCs w:val="24"/>
        </w:rPr>
        <w:t xml:space="preserve">as </w:t>
      </w:r>
      <w:r w:rsidRPr="006049F9">
        <w:rPr>
          <w:rFonts w:ascii="Arial" w:hAnsi="Arial" w:cs="Arial"/>
          <w:b w:val="0"/>
          <w:bCs/>
          <w:color w:val="auto"/>
          <w:sz w:val="24"/>
          <w:szCs w:val="24"/>
        </w:rPr>
        <w:t>8</w:t>
      </w:r>
      <w:r w:rsidR="00E52AF0">
        <w:rPr>
          <w:rFonts w:ascii="Arial" w:hAnsi="Arial" w:cs="Arial"/>
          <w:b w:val="0"/>
          <w:bCs/>
          <w:color w:val="auto"/>
          <w:sz w:val="24"/>
          <w:szCs w:val="24"/>
        </w:rPr>
        <w:t xml:space="preserve"> because 1/2 is equivalent to 8/16</w:t>
      </w:r>
      <w:r w:rsidRPr="006049F9">
        <w:rPr>
          <w:rFonts w:ascii="Arial" w:hAnsi="Arial" w:cs="Arial"/>
          <w:b w:val="0"/>
          <w:bCs/>
          <w:color w:val="auto"/>
          <w:sz w:val="24"/>
          <w:szCs w:val="24"/>
        </w:rPr>
        <w:t>.</w:t>
      </w:r>
      <w:r>
        <w:rPr>
          <w:rFonts w:ascii="Arial" w:hAnsi="Arial" w:cs="Arial"/>
          <w:b w:val="0"/>
          <w:bCs/>
          <w:color w:val="auto"/>
          <w:sz w:val="24"/>
          <w:szCs w:val="24"/>
        </w:rPr>
        <w:t xml:space="preserve"> </w:t>
      </w:r>
      <w:r w:rsidRPr="006049F9">
        <w:rPr>
          <w:rFonts w:ascii="Arial" w:hAnsi="Arial" w:cs="Arial"/>
          <w:b w:val="0"/>
          <w:bCs/>
          <w:color w:val="auto"/>
          <w:sz w:val="24"/>
          <w:szCs w:val="24"/>
        </w:rPr>
        <w:t>The process for entering linear measurements is the same for infants, children, and adults.</w:t>
      </w:r>
    </w:p>
    <w:p w14:paraId="09C3A17A" w14:textId="77777777" w:rsidR="0047126B" w:rsidRDefault="0047126B" w:rsidP="007C016D">
      <w:pPr>
        <w:tabs>
          <w:tab w:val="center" w:pos="4680"/>
        </w:tabs>
        <w:rPr>
          <w:rFonts w:ascii="Arial" w:hAnsi="Arial" w:cs="Arial"/>
          <w:b w:val="0"/>
          <w:bCs/>
          <w:color w:val="auto"/>
          <w:sz w:val="24"/>
          <w:szCs w:val="24"/>
        </w:rPr>
      </w:pPr>
    </w:p>
    <w:p w14:paraId="0A706878" w14:textId="7FBEBB48" w:rsidR="007C016D" w:rsidRPr="0047126B" w:rsidRDefault="007C016D" w:rsidP="007C016D">
      <w:pPr>
        <w:tabs>
          <w:tab w:val="center" w:pos="4680"/>
        </w:tabs>
        <w:rPr>
          <w:rFonts w:ascii="Arial" w:hAnsi="Arial" w:cs="Arial"/>
          <w:color w:val="auto"/>
          <w:sz w:val="24"/>
          <w:szCs w:val="24"/>
        </w:rPr>
      </w:pPr>
      <w:r w:rsidRPr="0047126B">
        <w:rPr>
          <w:rFonts w:ascii="Arial" w:hAnsi="Arial" w:cs="Arial"/>
          <w:color w:val="auto"/>
          <w:sz w:val="24"/>
          <w:szCs w:val="24"/>
        </w:rPr>
        <w:t>See below</w:t>
      </w:r>
      <w:r w:rsidR="00C223D8" w:rsidRPr="0047126B">
        <w:rPr>
          <w:rFonts w:ascii="Arial" w:hAnsi="Arial" w:cs="Arial"/>
          <w:color w:val="auto"/>
          <w:sz w:val="24"/>
          <w:szCs w:val="24"/>
        </w:rPr>
        <w:t xml:space="preserve"> for examples:</w:t>
      </w:r>
    </w:p>
    <w:p w14:paraId="15647041" w14:textId="77777777" w:rsidR="007C016D" w:rsidRPr="006D1BC1" w:rsidRDefault="007C016D" w:rsidP="007C016D">
      <w:pPr>
        <w:tabs>
          <w:tab w:val="center" w:pos="4680"/>
        </w:tabs>
        <w:rPr>
          <w:rFonts w:ascii="Arial" w:hAnsi="Arial" w:cs="Arial"/>
          <w:color w:val="auto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3297"/>
      </w:tblGrid>
      <w:tr w:rsidR="007C1A88" w14:paraId="0308B327" w14:textId="4AAA663D" w:rsidTr="007C1A88">
        <w:tc>
          <w:tcPr>
            <w:tcW w:w="3235" w:type="dxa"/>
          </w:tcPr>
          <w:p w14:paraId="4C50F38E" w14:textId="05825F31" w:rsidR="007C1A88" w:rsidRDefault="007C1A88" w:rsidP="007C016D">
            <w:pPr>
              <w:tabs>
                <w:tab w:val="center" w:pos="4680"/>
              </w:tabs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Measurement</w:t>
            </w:r>
          </w:p>
        </w:tc>
        <w:tc>
          <w:tcPr>
            <w:tcW w:w="3297" w:type="dxa"/>
          </w:tcPr>
          <w:p w14:paraId="589C662D" w14:textId="2AE566E3" w:rsidR="007C1A88" w:rsidRDefault="007C1A88" w:rsidP="007C016D">
            <w:pPr>
              <w:tabs>
                <w:tab w:val="center" w:pos="4680"/>
              </w:tabs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MI-WIC Entry</w:t>
            </w:r>
          </w:p>
        </w:tc>
      </w:tr>
      <w:tr w:rsidR="007C1A88" w14:paraId="1B5044B2" w14:textId="5ADFBA12" w:rsidTr="007C1A88">
        <w:tc>
          <w:tcPr>
            <w:tcW w:w="3235" w:type="dxa"/>
          </w:tcPr>
          <w:p w14:paraId="7FCD9ABB" w14:textId="6C06B8C6" w:rsidR="007C1A88" w:rsidRPr="0045651B" w:rsidRDefault="007C1A88" w:rsidP="008B5E7E">
            <w:pPr>
              <w:tabs>
                <w:tab w:val="center" w:pos="4680"/>
              </w:tabs>
              <w:rPr>
                <w:rFonts w:ascii="Arial" w:hAnsi="Arial" w:cs="Arial"/>
                <w:b w:val="0"/>
                <w:bCs/>
                <w:color w:val="auto"/>
                <w:sz w:val="24"/>
              </w:rPr>
            </w:pPr>
            <w:r w:rsidRPr="0045651B">
              <w:rPr>
                <w:rFonts w:ascii="Arial" w:hAnsi="Arial" w:cs="Arial"/>
                <w:b w:val="0"/>
                <w:bCs/>
                <w:color w:val="auto"/>
                <w:sz w:val="24"/>
              </w:rPr>
              <w:t>20 1/16 inches</w:t>
            </w:r>
          </w:p>
        </w:tc>
        <w:tc>
          <w:tcPr>
            <w:tcW w:w="3297" w:type="dxa"/>
          </w:tcPr>
          <w:p w14:paraId="0DB607A7" w14:textId="6A752EF0" w:rsidR="007C1A88" w:rsidRPr="0045651B" w:rsidRDefault="007C1A88" w:rsidP="008B5E7E">
            <w:pPr>
              <w:tabs>
                <w:tab w:val="center" w:pos="4680"/>
              </w:tabs>
              <w:rPr>
                <w:rFonts w:ascii="Arial" w:hAnsi="Arial" w:cs="Arial"/>
                <w:b w:val="0"/>
                <w:bCs/>
                <w:color w:val="auto"/>
                <w:sz w:val="24"/>
              </w:rPr>
            </w:pPr>
            <w:proofErr w:type="gramStart"/>
            <w:r>
              <w:rPr>
                <w:rFonts w:ascii="Arial" w:hAnsi="Arial" w:cs="Arial"/>
                <w:b w:val="0"/>
                <w:bCs/>
                <w:color w:val="auto"/>
                <w:sz w:val="24"/>
              </w:rPr>
              <w:t>in:</w:t>
            </w:r>
            <w:proofErr w:type="gramEnd"/>
            <w:r>
              <w:rPr>
                <w:rFonts w:ascii="Arial" w:hAnsi="Arial" w:cs="Arial"/>
                <w:b w:val="0"/>
                <w:bCs/>
                <w:color w:val="auto"/>
                <w:sz w:val="24"/>
              </w:rPr>
              <w:t xml:space="preserve"> 20     1/16: 1</w:t>
            </w:r>
          </w:p>
        </w:tc>
      </w:tr>
      <w:tr w:rsidR="007C1A88" w14:paraId="3A789C2F" w14:textId="65C2FE55" w:rsidTr="007C1A88">
        <w:tc>
          <w:tcPr>
            <w:tcW w:w="3235" w:type="dxa"/>
          </w:tcPr>
          <w:p w14:paraId="71682EE3" w14:textId="13A474CE" w:rsidR="007C1A88" w:rsidRPr="0045651B" w:rsidRDefault="007C1A88" w:rsidP="00A25330">
            <w:pPr>
              <w:tabs>
                <w:tab w:val="center" w:pos="4680"/>
              </w:tabs>
              <w:rPr>
                <w:rFonts w:ascii="Arial" w:hAnsi="Arial" w:cs="Arial"/>
                <w:b w:val="0"/>
                <w:bCs/>
                <w:color w:val="auto"/>
                <w:sz w:val="24"/>
              </w:rPr>
            </w:pPr>
            <w:r w:rsidRPr="0045651B">
              <w:rPr>
                <w:rFonts w:ascii="Arial" w:hAnsi="Arial" w:cs="Arial"/>
                <w:b w:val="0"/>
                <w:bCs/>
                <w:color w:val="auto"/>
                <w:sz w:val="24"/>
              </w:rPr>
              <w:t>20 1/8 inches</w:t>
            </w:r>
          </w:p>
        </w:tc>
        <w:tc>
          <w:tcPr>
            <w:tcW w:w="3297" w:type="dxa"/>
          </w:tcPr>
          <w:p w14:paraId="44DBAC95" w14:textId="4D20A283" w:rsidR="007C1A88" w:rsidRPr="0045651B" w:rsidRDefault="007C1A88" w:rsidP="00A25330">
            <w:pPr>
              <w:tabs>
                <w:tab w:val="center" w:pos="4680"/>
              </w:tabs>
              <w:rPr>
                <w:rFonts w:ascii="Arial" w:hAnsi="Arial" w:cs="Arial"/>
                <w:b w:val="0"/>
                <w:bCs/>
                <w:color w:val="auto"/>
                <w:sz w:val="24"/>
              </w:rPr>
            </w:pPr>
            <w:proofErr w:type="gramStart"/>
            <w:r>
              <w:rPr>
                <w:rFonts w:ascii="Arial" w:hAnsi="Arial" w:cs="Arial"/>
                <w:b w:val="0"/>
                <w:bCs/>
                <w:color w:val="auto"/>
                <w:sz w:val="24"/>
              </w:rPr>
              <w:t>in:</w:t>
            </w:r>
            <w:proofErr w:type="gramEnd"/>
            <w:r>
              <w:rPr>
                <w:rFonts w:ascii="Arial" w:hAnsi="Arial" w:cs="Arial"/>
                <w:b w:val="0"/>
                <w:bCs/>
                <w:color w:val="auto"/>
                <w:sz w:val="24"/>
              </w:rPr>
              <w:t xml:space="preserve"> 20     1/16: 2</w:t>
            </w:r>
          </w:p>
        </w:tc>
      </w:tr>
      <w:tr w:rsidR="007C1A88" w14:paraId="17E0A823" w14:textId="48880F49" w:rsidTr="007C1A88">
        <w:tc>
          <w:tcPr>
            <w:tcW w:w="3235" w:type="dxa"/>
          </w:tcPr>
          <w:p w14:paraId="400C7890" w14:textId="55DCEFE5" w:rsidR="007C1A88" w:rsidRPr="0045651B" w:rsidRDefault="007C1A88" w:rsidP="008A025B">
            <w:pPr>
              <w:tabs>
                <w:tab w:val="center" w:pos="4680"/>
              </w:tabs>
              <w:rPr>
                <w:rFonts w:ascii="Arial" w:hAnsi="Arial" w:cs="Arial"/>
                <w:b w:val="0"/>
                <w:bCs/>
                <w:color w:val="auto"/>
                <w:sz w:val="24"/>
              </w:rPr>
            </w:pPr>
            <w:r w:rsidRPr="0045651B">
              <w:rPr>
                <w:rFonts w:ascii="Arial" w:hAnsi="Arial" w:cs="Arial"/>
                <w:b w:val="0"/>
                <w:bCs/>
                <w:color w:val="auto"/>
                <w:sz w:val="24"/>
              </w:rPr>
              <w:t>20 1/4 inches</w:t>
            </w:r>
          </w:p>
        </w:tc>
        <w:tc>
          <w:tcPr>
            <w:tcW w:w="3297" w:type="dxa"/>
          </w:tcPr>
          <w:p w14:paraId="3979FCB6" w14:textId="7A9CE6B8" w:rsidR="007C1A88" w:rsidRPr="0045651B" w:rsidRDefault="007C1A88" w:rsidP="008A025B">
            <w:pPr>
              <w:tabs>
                <w:tab w:val="center" w:pos="4680"/>
              </w:tabs>
              <w:rPr>
                <w:rFonts w:ascii="Arial" w:hAnsi="Arial" w:cs="Arial"/>
                <w:b w:val="0"/>
                <w:bCs/>
                <w:color w:val="auto"/>
                <w:sz w:val="24"/>
              </w:rPr>
            </w:pPr>
            <w:proofErr w:type="gramStart"/>
            <w:r>
              <w:rPr>
                <w:rFonts w:ascii="Arial" w:hAnsi="Arial" w:cs="Arial"/>
                <w:b w:val="0"/>
                <w:bCs/>
                <w:color w:val="auto"/>
                <w:sz w:val="24"/>
              </w:rPr>
              <w:t>in:</w:t>
            </w:r>
            <w:proofErr w:type="gramEnd"/>
            <w:r>
              <w:rPr>
                <w:rFonts w:ascii="Arial" w:hAnsi="Arial" w:cs="Arial"/>
                <w:b w:val="0"/>
                <w:bCs/>
                <w:color w:val="auto"/>
                <w:sz w:val="24"/>
              </w:rPr>
              <w:t xml:space="preserve"> 20     1/16: 4</w:t>
            </w:r>
          </w:p>
        </w:tc>
      </w:tr>
      <w:tr w:rsidR="007C1A88" w14:paraId="62A3050B" w14:textId="51644CD0" w:rsidTr="007C1A88">
        <w:tc>
          <w:tcPr>
            <w:tcW w:w="3235" w:type="dxa"/>
          </w:tcPr>
          <w:p w14:paraId="209F0E46" w14:textId="67739BC5" w:rsidR="007C1A88" w:rsidRPr="0045651B" w:rsidRDefault="007C1A88" w:rsidP="008A025B">
            <w:pPr>
              <w:tabs>
                <w:tab w:val="center" w:pos="4680"/>
              </w:tabs>
              <w:rPr>
                <w:rFonts w:ascii="Arial" w:hAnsi="Arial" w:cs="Arial"/>
                <w:b w:val="0"/>
                <w:bCs/>
                <w:color w:val="auto"/>
                <w:sz w:val="24"/>
              </w:rPr>
            </w:pPr>
            <w:r w:rsidRPr="0045651B">
              <w:rPr>
                <w:rFonts w:ascii="Arial" w:hAnsi="Arial" w:cs="Arial"/>
                <w:b w:val="0"/>
                <w:bCs/>
                <w:color w:val="auto"/>
                <w:sz w:val="24"/>
              </w:rPr>
              <w:t>20 1/2 inches</w:t>
            </w:r>
          </w:p>
        </w:tc>
        <w:tc>
          <w:tcPr>
            <w:tcW w:w="3297" w:type="dxa"/>
          </w:tcPr>
          <w:p w14:paraId="10F358D1" w14:textId="73575D1C" w:rsidR="007C1A88" w:rsidRPr="0045651B" w:rsidRDefault="007C1A88" w:rsidP="008A025B">
            <w:pPr>
              <w:tabs>
                <w:tab w:val="center" w:pos="4680"/>
              </w:tabs>
              <w:rPr>
                <w:rFonts w:ascii="Arial" w:hAnsi="Arial" w:cs="Arial"/>
                <w:b w:val="0"/>
                <w:bCs/>
                <w:color w:val="auto"/>
                <w:sz w:val="24"/>
              </w:rPr>
            </w:pPr>
            <w:proofErr w:type="gramStart"/>
            <w:r>
              <w:rPr>
                <w:rFonts w:ascii="Arial" w:hAnsi="Arial" w:cs="Arial"/>
                <w:b w:val="0"/>
                <w:bCs/>
                <w:color w:val="auto"/>
                <w:sz w:val="24"/>
              </w:rPr>
              <w:t>in:</w:t>
            </w:r>
            <w:proofErr w:type="gramEnd"/>
            <w:r>
              <w:rPr>
                <w:rFonts w:ascii="Arial" w:hAnsi="Arial" w:cs="Arial"/>
                <w:b w:val="0"/>
                <w:bCs/>
                <w:color w:val="auto"/>
                <w:sz w:val="24"/>
              </w:rPr>
              <w:t xml:space="preserve"> 20     1/16: 8</w:t>
            </w:r>
          </w:p>
        </w:tc>
      </w:tr>
      <w:tr w:rsidR="007C1A88" w14:paraId="19A19B4C" w14:textId="70BEEC6A" w:rsidTr="007C1A88">
        <w:tc>
          <w:tcPr>
            <w:tcW w:w="3235" w:type="dxa"/>
          </w:tcPr>
          <w:p w14:paraId="23055CE7" w14:textId="20D70CEE" w:rsidR="007C1A88" w:rsidRPr="0045651B" w:rsidRDefault="007C1A88" w:rsidP="008A025B">
            <w:pPr>
              <w:tabs>
                <w:tab w:val="center" w:pos="4680"/>
              </w:tabs>
              <w:rPr>
                <w:rFonts w:ascii="Arial" w:hAnsi="Arial" w:cs="Arial"/>
                <w:b w:val="0"/>
                <w:bCs/>
                <w:color w:val="auto"/>
                <w:sz w:val="24"/>
              </w:rPr>
            </w:pPr>
            <w:r w:rsidRPr="0045651B">
              <w:rPr>
                <w:rFonts w:ascii="Arial" w:hAnsi="Arial" w:cs="Arial"/>
                <w:b w:val="0"/>
                <w:bCs/>
                <w:color w:val="auto"/>
                <w:sz w:val="24"/>
              </w:rPr>
              <w:t>20 3/4 inches</w:t>
            </w:r>
          </w:p>
        </w:tc>
        <w:tc>
          <w:tcPr>
            <w:tcW w:w="3297" w:type="dxa"/>
          </w:tcPr>
          <w:p w14:paraId="1FC9BE98" w14:textId="01F93851" w:rsidR="007C1A88" w:rsidRPr="0045651B" w:rsidRDefault="007C1A88" w:rsidP="008A025B">
            <w:pPr>
              <w:tabs>
                <w:tab w:val="center" w:pos="4680"/>
              </w:tabs>
              <w:rPr>
                <w:rFonts w:ascii="Arial" w:hAnsi="Arial" w:cs="Arial"/>
                <w:b w:val="0"/>
                <w:bCs/>
                <w:color w:val="auto"/>
                <w:sz w:val="24"/>
              </w:rPr>
            </w:pPr>
            <w:proofErr w:type="gramStart"/>
            <w:r>
              <w:rPr>
                <w:rFonts w:ascii="Arial" w:hAnsi="Arial" w:cs="Arial"/>
                <w:b w:val="0"/>
                <w:bCs/>
                <w:color w:val="auto"/>
                <w:sz w:val="24"/>
              </w:rPr>
              <w:t>in:</w:t>
            </w:r>
            <w:proofErr w:type="gramEnd"/>
            <w:r>
              <w:rPr>
                <w:rFonts w:ascii="Arial" w:hAnsi="Arial" w:cs="Arial"/>
                <w:b w:val="0"/>
                <w:bCs/>
                <w:color w:val="auto"/>
                <w:sz w:val="24"/>
              </w:rPr>
              <w:t xml:space="preserve"> 20     1/16: 12</w:t>
            </w:r>
          </w:p>
        </w:tc>
      </w:tr>
    </w:tbl>
    <w:p w14:paraId="49332AFB" w14:textId="77777777" w:rsidR="007C016D" w:rsidRPr="006D1BC1" w:rsidRDefault="007C016D" w:rsidP="007C016D">
      <w:pPr>
        <w:tabs>
          <w:tab w:val="center" w:pos="4680"/>
        </w:tabs>
        <w:rPr>
          <w:rFonts w:ascii="Arial" w:hAnsi="Arial" w:cs="Arial"/>
          <w:color w:val="auto"/>
          <w:sz w:val="24"/>
          <w:szCs w:val="24"/>
        </w:rPr>
      </w:pPr>
    </w:p>
    <w:p w14:paraId="3F409D47" w14:textId="62E95DDC" w:rsidR="000C6F38" w:rsidRPr="009A2F38" w:rsidRDefault="008A025B" w:rsidP="009A2F38">
      <w:pPr>
        <w:tabs>
          <w:tab w:val="center" w:pos="4680"/>
        </w:tabs>
        <w:rPr>
          <w:rFonts w:ascii="Arial" w:hAnsi="Arial" w:cs="Arial"/>
          <w:color w:val="auto"/>
          <w:sz w:val="24"/>
          <w:szCs w:val="24"/>
        </w:rPr>
      </w:pPr>
      <w:r w:rsidRPr="00BE2CAD">
        <w:rPr>
          <w:rFonts w:ascii="Arial" w:hAnsi="Arial" w:cs="Arial"/>
          <w:b w:val="0"/>
          <w:bCs/>
          <w:color w:val="auto"/>
          <w:sz w:val="24"/>
        </w:rPr>
        <w:t xml:space="preserve">If you have questions, please contact the anthropometrics policy area lead, Amanda Gallaher at </w:t>
      </w:r>
      <w:hyperlink r:id="rId11" w:history="1">
        <w:r w:rsidR="00AC463B" w:rsidRPr="00EA48F9">
          <w:rPr>
            <w:rStyle w:val="Hyperlink"/>
            <w:rFonts w:ascii="Arial" w:hAnsi="Arial" w:cs="Arial"/>
            <w:b w:val="0"/>
            <w:bCs/>
            <w:sz w:val="24"/>
          </w:rPr>
          <w:t>Gallahera@michigan.gov</w:t>
        </w:r>
      </w:hyperlink>
      <w:r w:rsidR="00AC463B">
        <w:rPr>
          <w:rFonts w:ascii="Arial" w:hAnsi="Arial" w:cs="Arial"/>
          <w:b w:val="0"/>
          <w:bCs/>
          <w:color w:val="auto"/>
          <w:sz w:val="24"/>
        </w:rPr>
        <w:t xml:space="preserve"> or call the Du Jour</w:t>
      </w:r>
      <w:r w:rsidR="00037904">
        <w:rPr>
          <w:rFonts w:ascii="Arial" w:hAnsi="Arial" w:cs="Arial"/>
          <w:b w:val="0"/>
          <w:bCs/>
          <w:color w:val="auto"/>
          <w:sz w:val="24"/>
        </w:rPr>
        <w:t xml:space="preserve"> Consultant</w:t>
      </w:r>
      <w:r w:rsidR="00AC463B">
        <w:rPr>
          <w:rFonts w:ascii="Arial" w:hAnsi="Arial" w:cs="Arial"/>
          <w:b w:val="0"/>
          <w:bCs/>
          <w:color w:val="auto"/>
          <w:sz w:val="24"/>
        </w:rPr>
        <w:t xml:space="preserve"> </w:t>
      </w:r>
      <w:r w:rsidR="00834C28">
        <w:rPr>
          <w:rFonts w:ascii="Arial" w:hAnsi="Arial" w:cs="Arial"/>
          <w:b w:val="0"/>
          <w:bCs/>
          <w:color w:val="auto"/>
          <w:sz w:val="24"/>
        </w:rPr>
        <w:t>line at 1-800-942-1636</w:t>
      </w:r>
      <w:r w:rsidR="00037904">
        <w:rPr>
          <w:rFonts w:ascii="Arial" w:hAnsi="Arial" w:cs="Arial"/>
          <w:b w:val="0"/>
          <w:bCs/>
          <w:color w:val="auto"/>
          <w:sz w:val="24"/>
        </w:rPr>
        <w:t xml:space="preserve"> option 2.</w:t>
      </w:r>
    </w:p>
    <w:sectPr w:rsidR="000C6F38" w:rsidRPr="009A2F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3DD80" w14:textId="77777777" w:rsidR="0045612E" w:rsidRDefault="0045612E" w:rsidP="007C016D">
      <w:pPr>
        <w:spacing w:line="240" w:lineRule="auto"/>
      </w:pPr>
      <w:r>
        <w:separator/>
      </w:r>
    </w:p>
  </w:endnote>
  <w:endnote w:type="continuationSeparator" w:id="0">
    <w:p w14:paraId="186639DA" w14:textId="77777777" w:rsidR="0045612E" w:rsidRDefault="0045612E" w:rsidP="007C01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9C791" w14:textId="77777777" w:rsidR="0045612E" w:rsidRDefault="0045612E" w:rsidP="007C016D">
      <w:pPr>
        <w:spacing w:line="240" w:lineRule="auto"/>
      </w:pPr>
      <w:r>
        <w:separator/>
      </w:r>
    </w:p>
  </w:footnote>
  <w:footnote w:type="continuationSeparator" w:id="0">
    <w:p w14:paraId="7012A305" w14:textId="77777777" w:rsidR="0045612E" w:rsidRDefault="0045612E" w:rsidP="007C016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16D"/>
    <w:rsid w:val="00003593"/>
    <w:rsid w:val="00037904"/>
    <w:rsid w:val="00053B42"/>
    <w:rsid w:val="000C6F38"/>
    <w:rsid w:val="000D30DB"/>
    <w:rsid w:val="001B3390"/>
    <w:rsid w:val="001C086D"/>
    <w:rsid w:val="001E349D"/>
    <w:rsid w:val="001E499B"/>
    <w:rsid w:val="002562CE"/>
    <w:rsid w:val="0045612E"/>
    <w:rsid w:val="0045651B"/>
    <w:rsid w:val="00460D13"/>
    <w:rsid w:val="00467B14"/>
    <w:rsid w:val="0047126B"/>
    <w:rsid w:val="004C4E84"/>
    <w:rsid w:val="004F5793"/>
    <w:rsid w:val="005B6081"/>
    <w:rsid w:val="006049F9"/>
    <w:rsid w:val="00635F9B"/>
    <w:rsid w:val="0065124D"/>
    <w:rsid w:val="006D1BC1"/>
    <w:rsid w:val="0073371B"/>
    <w:rsid w:val="007C016D"/>
    <w:rsid w:val="007C1A88"/>
    <w:rsid w:val="00834C28"/>
    <w:rsid w:val="008706E9"/>
    <w:rsid w:val="00887884"/>
    <w:rsid w:val="008A025B"/>
    <w:rsid w:val="008A1954"/>
    <w:rsid w:val="008B5E7E"/>
    <w:rsid w:val="008C6D9E"/>
    <w:rsid w:val="008D1B3C"/>
    <w:rsid w:val="009A2F38"/>
    <w:rsid w:val="009C7031"/>
    <w:rsid w:val="009E358E"/>
    <w:rsid w:val="009F1C24"/>
    <w:rsid w:val="00A14047"/>
    <w:rsid w:val="00A23704"/>
    <w:rsid w:val="00A25330"/>
    <w:rsid w:val="00AC463B"/>
    <w:rsid w:val="00B04029"/>
    <w:rsid w:val="00B0661B"/>
    <w:rsid w:val="00B35E76"/>
    <w:rsid w:val="00B570DE"/>
    <w:rsid w:val="00BA2C9B"/>
    <w:rsid w:val="00BE2CAD"/>
    <w:rsid w:val="00BE4791"/>
    <w:rsid w:val="00C223D8"/>
    <w:rsid w:val="00D232AC"/>
    <w:rsid w:val="00E52AF0"/>
    <w:rsid w:val="00EA1E21"/>
    <w:rsid w:val="00EC1DF6"/>
    <w:rsid w:val="00F16D15"/>
    <w:rsid w:val="00FC278D"/>
    <w:rsid w:val="00FE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EC35C"/>
  <w15:chartTrackingRefBased/>
  <w15:docId w15:val="{76615440-73D3-4FE8-90AD-DEFD19EF9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16D"/>
    <w:pPr>
      <w:spacing w:after="0" w:line="276" w:lineRule="auto"/>
    </w:pPr>
    <w:rPr>
      <w:rFonts w:eastAsiaTheme="minorEastAsia"/>
      <w:b/>
      <w:color w:val="44546A" w:themeColor="text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016D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46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46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allahera@michigan.gov" TargetMode="Externa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3d722fa-d45e-4f85-a2fd-25e1a645dd1e">XRVYXDTY6XVF-1934262341-1484</_dlc_DocId>
    <_dlc_DocIdUrl xmlns="a3d722fa-d45e-4f85-a2fd-25e1a645dd1e">
      <Url>https://michiganphi.sharepoint.com/sites/WIC/_layouts/15/DocIdRedir.aspx?ID=XRVYXDTY6XVF-1934262341-1484</Url>
      <Description>XRVYXDTY6XVF-1934262341-1484</Description>
    </_dlc_DocIdUrl>
    <TaxCatchAll xmlns="a3d722fa-d45e-4f85-a2fd-25e1a645dd1e" xsi:nil="true"/>
    <lcf76f155ced4ddcb4097134ff3c332f xmlns="482bc076-07cd-4c02-ba4e-65cf0172d215">
      <Terms xmlns="http://schemas.microsoft.com/office/infopath/2007/PartnerControls"/>
    </lcf76f155ced4ddcb4097134ff3c332f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7C4122E0FE2D4DA0BA71541475FD0D" ma:contentTypeVersion="12" ma:contentTypeDescription="Create a new document." ma:contentTypeScope="" ma:versionID="e82b1e0d26faff9b2576710356c6c637">
  <xsd:schema xmlns:xsd="http://www.w3.org/2001/XMLSchema" xmlns:xs="http://www.w3.org/2001/XMLSchema" xmlns:p="http://schemas.microsoft.com/office/2006/metadata/properties" xmlns:ns2="a3d722fa-d45e-4f85-a2fd-25e1a645dd1e" xmlns:ns3="482bc076-07cd-4c02-ba4e-65cf0172d215" targetNamespace="http://schemas.microsoft.com/office/2006/metadata/properties" ma:root="true" ma:fieldsID="e48e7392ffd56a06eaa1885b2dc9a847" ns2:_="" ns3:_="">
    <xsd:import namespace="a3d722fa-d45e-4f85-a2fd-25e1a645dd1e"/>
    <xsd:import namespace="482bc076-07cd-4c02-ba4e-65cf0172d21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lcf76f155ced4ddcb4097134ff3c332f" minOccurs="0"/>
                <xsd:element ref="ns2:TaxCatchAll" minOccurs="0"/>
                <xsd:element ref="ns3:MediaServiceBillingMetadata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d722fa-d45e-4f85-a2fd-25e1a645dd1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202f1c0f-6ce0-40e4-b3d2-ea416ab15760}" ma:internalName="TaxCatchAll" ma:showField="CatchAllData" ma:web="a3d722fa-d45e-4f85-a2fd-25e1a645dd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bc076-07cd-4c02-ba4e-65cf0172d21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476a20c-fc2c-49eb-b56f-c659df418d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9A68D-7A6A-43AA-920A-F1ACBB2BB9E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4546CA2-ABB6-4172-8776-45FA5AB5FCB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D7D1107-4CB3-4825-99D9-9851AD78B4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973BC0-6E88-4DDF-9951-51EEF0743F39}">
  <ds:schemaRefs>
    <ds:schemaRef ds:uri="http://schemas.microsoft.com/office/2006/metadata/properties"/>
    <ds:schemaRef ds:uri="http://schemas.microsoft.com/office/infopath/2007/PartnerControls"/>
    <ds:schemaRef ds:uri="a3d722fa-d45e-4f85-a2fd-25e1a645dd1e"/>
    <ds:schemaRef ds:uri="482bc076-07cd-4c02-ba4e-65cf0172d215"/>
  </ds:schemaRefs>
</ds:datastoreItem>
</file>

<file path=customXml/itemProps5.xml><?xml version="1.0" encoding="utf-8"?>
<ds:datastoreItem xmlns:ds="http://schemas.openxmlformats.org/officeDocument/2006/customXml" ds:itemID="{87A52F94-9EDD-458B-BB58-E27D51E31AF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Bryant, Joyce (DHHS)</dc:creator>
  <cp:keywords/>
  <dc:description/>
  <cp:lastModifiedBy>Gallaher, Amanda (DHHS)</cp:lastModifiedBy>
  <cp:revision>41</cp:revision>
  <dcterms:created xsi:type="dcterms:W3CDTF">2026-07-20T17:15:00Z</dcterms:created>
  <dcterms:modified xsi:type="dcterms:W3CDTF">2026-07-24T18:00:00Z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Enabled">
    <vt:lpwstr>true</vt:lpwstr>
  </property>
  <property fmtid="{D5CDD505-2E9C-101B-9397-08002B2CF9AE}" pid="3" name="MSIP_Label_3a2fed65-62e7-46ea-af74-187e0c17143a_SetDate">
    <vt:lpwstr>2022-08-11T13:49:19Z</vt:lpwstr>
  </property>
  <property fmtid="{D5CDD505-2E9C-101B-9397-08002B2CF9AE}" pid="4" name="MSIP_Label_3a2fed65-62e7-46ea-af74-187e0c17143a_Method">
    <vt:lpwstr>Privileged</vt:lpwstr>
  </property>
  <property fmtid="{D5CDD505-2E9C-101B-9397-08002B2CF9AE}" pid="5" name="MSIP_Label_3a2fed65-62e7-46ea-af74-187e0c17143a_Name">
    <vt:lpwstr>3a2fed65-62e7-46ea-af74-187e0c17143a</vt:lpwstr>
  </property>
  <property fmtid="{D5CDD505-2E9C-101B-9397-08002B2CF9AE}" pid="6" name="MSIP_Label_3a2fed65-62e7-46ea-af74-187e0c17143a_SiteId">
    <vt:lpwstr>d5fb7087-3777-42ad-966a-892ef47225d1</vt:lpwstr>
  </property>
  <property fmtid="{D5CDD505-2E9C-101B-9397-08002B2CF9AE}" pid="7" name="MSIP_Label_3a2fed65-62e7-46ea-af74-187e0c17143a_ActionId">
    <vt:lpwstr>88b07de8-62cf-4e6d-a1b6-c2131b3870ca</vt:lpwstr>
  </property>
  <property fmtid="{D5CDD505-2E9C-101B-9397-08002B2CF9AE}" pid="8" name="MSIP_Label_3a2fed65-62e7-46ea-af74-187e0c17143a_ContentBits">
    <vt:lpwstr>0</vt:lpwstr>
  </property>
  <property fmtid="{D5CDD505-2E9C-101B-9397-08002B2CF9AE}" pid="9" name="ContentTypeId">
    <vt:lpwstr>0x010100367C4122E0FE2D4DA0BA71541475FD0D</vt:lpwstr>
  </property>
  <property fmtid="{D5CDD505-2E9C-101B-9397-08002B2CF9AE}" pid="10" name="_dlc_DocIdItemGuid">
    <vt:lpwstr>bf6fd28b-c019-46b2-a8fe-6cc7de0d13d9</vt:lpwstr>
  </property>
  <property fmtid="{D5CDD505-2E9C-101B-9397-08002B2CF9AE}" pid="11" name="MediaServiceImageTags">
    <vt:lpwstr/>
  </property>
</Properties>
</file>